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7"/>
        <w:gridCol w:w="9338"/>
      </w:tblGrid>
      <w:tr w:rsidR="00121011" w:rsidRPr="00121011" w:rsidTr="00121011">
        <w:trPr>
          <w:tblCellSpacing w:w="0" w:type="dxa"/>
        </w:trPr>
        <w:tc>
          <w:tcPr>
            <w:tcW w:w="0" w:type="auto"/>
            <w:hideMark/>
          </w:tcPr>
          <w:p w:rsidR="00121011" w:rsidRPr="00121011" w:rsidRDefault="00121011" w:rsidP="001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160" cy="10160"/>
                  <wp:effectExtent l="0" t="0" r="0" b="0"/>
                  <wp:docPr id="1" name="Рисунок 1" descr="http://www.kpmo.ru/images/site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pmo.ru/images/site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" cy="10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5" w:type="pct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38"/>
            </w:tblGrid>
            <w:tr w:rsidR="00121011" w:rsidRPr="0012101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"/>
                    <w:gridCol w:w="9326"/>
                    <w:gridCol w:w="6"/>
                  </w:tblGrid>
                  <w:tr w:rsidR="00121011" w:rsidRPr="0012101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1011" w:rsidRPr="00121011" w:rsidRDefault="00121011" w:rsidP="0012101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21011" w:rsidRPr="00121011" w:rsidRDefault="00121011" w:rsidP="0012101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121011" w:rsidRPr="00121011" w:rsidRDefault="00121011" w:rsidP="0012101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21011" w:rsidRPr="0012101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hideMark/>
                      </w:tcPr>
                      <w:p w:rsidR="00121011" w:rsidRPr="00121011" w:rsidRDefault="00121011" w:rsidP="00121011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21011" w:rsidRPr="00121011" w:rsidRDefault="00121011" w:rsidP="00121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1011" w:rsidRPr="00121011" w:rsidRDefault="00121011" w:rsidP="001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1011" w:rsidRPr="00121011" w:rsidTr="00121011">
        <w:trPr>
          <w:tblCellSpacing w:w="0" w:type="dxa"/>
        </w:trPr>
        <w:tc>
          <w:tcPr>
            <w:tcW w:w="0" w:type="auto"/>
            <w:hideMark/>
          </w:tcPr>
          <w:p w:rsidR="00121011" w:rsidRPr="00121011" w:rsidRDefault="00121011" w:rsidP="0012101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9" name="Рисунок 9" descr="http://www.kpmo.ru/images/site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kpmo.ru/images/site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5" w:type="pct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38"/>
            </w:tblGrid>
            <w:tr w:rsidR="00121011" w:rsidRPr="0012101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"/>
                    <w:gridCol w:w="9308"/>
                    <w:gridCol w:w="15"/>
                  </w:tblGrid>
                  <w:tr w:rsidR="00121011" w:rsidRPr="0012101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21011" w:rsidRPr="00121011" w:rsidRDefault="00121011" w:rsidP="0012101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0" name="Рисунок 10" descr="http://www.kpmo.ru/images/site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://www.kpmo.ru/images/site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p w:rsidR="00121011" w:rsidRPr="00121011" w:rsidRDefault="00121011" w:rsidP="0012101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121011" w:rsidRPr="00121011" w:rsidRDefault="00121011" w:rsidP="0012101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12" name="Рисунок 12" descr="http://www.kpmo.ru/images/site/spac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http://www.kpmo.ru/images/site/spac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121011" w:rsidRPr="00121011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3"/>
                        <w:hideMark/>
                      </w:tcPr>
                      <w:p w:rsidR="00121011" w:rsidRPr="00121011" w:rsidRDefault="00121011" w:rsidP="00121011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2101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</w:rPr>
                          <w:t xml:space="preserve">Методические материалы к заполняемой таблице </w:t>
                        </w:r>
                      </w:p>
                      <w:p w:rsidR="00121011" w:rsidRPr="00121011" w:rsidRDefault="00121011" w:rsidP="00121011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2101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</w:rPr>
                          <w:t>"Справочные сведения об образова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</w:rPr>
                          <w:t>т</w:t>
                        </w:r>
                        <w:r w:rsidRPr="0012101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</w:rPr>
                          <w:t>ельной организации" </w:t>
                        </w:r>
                      </w:p>
                      <w:p w:rsidR="00121011" w:rsidRPr="00121011" w:rsidRDefault="00121011" w:rsidP="00121011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2101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7"/>
                            <w:szCs w:val="27"/>
                          </w:rPr>
                          <w:t>ОБЩАЯ ХАРАКТЕРИСТИКА ТАБЛИЦЫ</w:t>
                        </w:r>
                      </w:p>
                      <w:p w:rsidR="00121011" w:rsidRPr="00121011" w:rsidRDefault="00121011" w:rsidP="00121011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21011">
                          <w:rPr>
                            <w:rFonts w:ascii="Times New Roman" w:eastAsia="Times New Roman" w:hAnsi="Times New Roman" w:cs="Times New Roman"/>
                            <w:sz w:val="27"/>
                            <w:szCs w:val="27"/>
                          </w:rPr>
                          <w:t> </w:t>
                        </w:r>
                        <w:r w:rsidRPr="00121011">
                          <w:rPr>
                            <w:rFonts w:ascii="Times New Roman" w:eastAsia="Times New Roman" w:hAnsi="Times New Roman" w:cs="Times New Roman"/>
                            <w:color w:val="333333"/>
                            <w:sz w:val="27"/>
                            <w:szCs w:val="27"/>
                          </w:rPr>
                          <w:t>(1) Таблица «Справочные сведения об образовательной организации»</w:t>
                        </w:r>
                        <w:r w:rsidRPr="0012101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33333"/>
                            <w:sz w:val="27"/>
                            <w:szCs w:val="27"/>
                          </w:rPr>
                          <w:t> </w:t>
                        </w:r>
                        <w:r w:rsidRPr="00121011">
                          <w:rPr>
                            <w:rFonts w:ascii="Times New Roman" w:eastAsia="Times New Roman" w:hAnsi="Times New Roman" w:cs="Times New Roman"/>
                            <w:color w:val="333333"/>
                            <w:sz w:val="27"/>
                            <w:szCs w:val="27"/>
                          </w:rPr>
                          <w:t>является </w:t>
                        </w:r>
                        <w:r w:rsidRPr="0012101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333333"/>
                            <w:sz w:val="27"/>
                          </w:rPr>
                          <w:t>постоянно действующей </w:t>
                        </w:r>
                        <w:r w:rsidRPr="00121011">
                          <w:rPr>
                            <w:rFonts w:ascii="Times New Roman" w:eastAsia="Times New Roman" w:hAnsi="Times New Roman" w:cs="Times New Roman"/>
                            <w:color w:val="333333"/>
                            <w:sz w:val="27"/>
                            <w:szCs w:val="27"/>
                          </w:rPr>
                          <w:t>заполняемой таблицей уровня образовательной организации. История редактирования таблицы не сохраняется.</w:t>
                        </w:r>
                      </w:p>
                      <w:p w:rsidR="00121011" w:rsidRPr="00121011" w:rsidRDefault="00121011" w:rsidP="00121011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21011">
                          <w:rPr>
                            <w:rFonts w:ascii="Times New Roman" w:eastAsia="Times New Roman" w:hAnsi="Times New Roman" w:cs="Times New Roman"/>
                            <w:color w:val="333333"/>
                            <w:sz w:val="27"/>
                            <w:szCs w:val="27"/>
                          </w:rPr>
                          <w:t>(2) Таблица должна заполняться всеми типами образовательных организаций, включенных в электронный мониторинг.</w:t>
                        </w:r>
                      </w:p>
                      <w:p w:rsidR="00121011" w:rsidRPr="00121011" w:rsidRDefault="00121011" w:rsidP="00121011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21011">
                          <w:rPr>
                            <w:rFonts w:ascii="Times New Roman" w:eastAsia="Times New Roman" w:hAnsi="Times New Roman" w:cs="Times New Roman"/>
                            <w:color w:val="333333"/>
                            <w:sz w:val="27"/>
                            <w:szCs w:val="27"/>
                          </w:rPr>
                          <w:t>(3) Данные из этой таблицы используются для интерактивной карты образовательных организаций РФ.</w:t>
                        </w:r>
                      </w:p>
                      <w:p w:rsidR="00121011" w:rsidRPr="00121011" w:rsidRDefault="00121011" w:rsidP="00121011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121011">
                          <w:rPr>
                            <w:rFonts w:ascii="Times New Roman" w:eastAsia="Times New Roman" w:hAnsi="Times New Roman" w:cs="Times New Roman"/>
                            <w:color w:val="333333"/>
                            <w:sz w:val="27"/>
                            <w:szCs w:val="27"/>
                          </w:rPr>
                          <w:t>(4) Таблица генерируется в кабинеты образовательных организаций только один раз.</w:t>
                        </w:r>
                      </w:p>
                    </w:tc>
                  </w:tr>
                </w:tbl>
                <w:p w:rsidR="00121011" w:rsidRPr="00121011" w:rsidRDefault="00121011" w:rsidP="001210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21011" w:rsidRPr="00121011" w:rsidRDefault="00121011" w:rsidP="00121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21011" w:rsidRDefault="00121011"/>
    <w:p w:rsidR="00121011" w:rsidRPr="00121011" w:rsidRDefault="00121011" w:rsidP="0012101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color w:val="800000"/>
          <w:sz w:val="27"/>
        </w:rPr>
        <w:t>Методические материалы к заполняемой таблице "Сведения об общеобразовательной организации" (структура)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ОБЩАЯ ХАРАКТЕРИСТИКА ТАБЛИЦЫ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 (1) Таблица «Базовая: Сведения об общеобразовательной организации (структура)»</w:t>
      </w:r>
      <w:r w:rsidRPr="00121011">
        <w:rPr>
          <w:rFonts w:ascii="Times New Roman" w:eastAsia="Times New Roman" w:hAnsi="Times New Roman" w:cs="Times New Roman"/>
          <w:b/>
          <w:bCs/>
          <w:sz w:val="27"/>
          <w:szCs w:val="27"/>
        </w:rPr>
        <w:t> 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является </w:t>
      </w:r>
      <w:r w:rsidRPr="00121011">
        <w:rPr>
          <w:rFonts w:ascii="Times New Roman" w:eastAsia="Times New Roman" w:hAnsi="Times New Roman" w:cs="Times New Roman"/>
          <w:b/>
          <w:bCs/>
          <w:sz w:val="27"/>
        </w:rPr>
        <w:t xml:space="preserve">ежемесячной 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заполняемой таблицей уровня образовательной организации.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(2) Таблица должна заполняться образовательными учреждениями </w:t>
      </w:r>
      <w:r w:rsidRPr="00121011">
        <w:rPr>
          <w:rFonts w:ascii="Times New Roman" w:eastAsia="Times New Roman" w:hAnsi="Times New Roman" w:cs="Times New Roman"/>
          <w:b/>
          <w:bCs/>
          <w:sz w:val="27"/>
        </w:rPr>
        <w:t>всех типов и видов 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(максимальный объем выборки).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(3) Данные из этой таблицы используются для расчета показателей по всем мониторинговым </w:t>
      </w:r>
      <w:proofErr w:type="spellStart"/>
      <w:r w:rsidRPr="00121011">
        <w:rPr>
          <w:rFonts w:ascii="Times New Roman" w:eastAsia="Times New Roman" w:hAnsi="Times New Roman" w:cs="Times New Roman"/>
          <w:sz w:val="27"/>
          <w:szCs w:val="27"/>
        </w:rPr>
        <w:t>напрвлениям</w:t>
      </w:r>
      <w:proofErr w:type="spellEnd"/>
      <w:r w:rsidRPr="00121011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(4) Таблица генерируется в кабинеты общеобразовательных организаций </w:t>
      </w:r>
      <w:r w:rsidRPr="00121011">
        <w:rPr>
          <w:rFonts w:ascii="Times New Roman" w:eastAsia="Times New Roman" w:hAnsi="Times New Roman" w:cs="Times New Roman"/>
          <w:b/>
          <w:bCs/>
          <w:sz w:val="27"/>
          <w:u w:val="single"/>
        </w:rPr>
        <w:t>ежемесячно с сохранением данных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color w:val="993300"/>
          <w:sz w:val="27"/>
          <w:szCs w:val="27"/>
        </w:rPr>
        <w:t>РЕКОМЕНДАЦИИ ПО ЗАПОЛНЕНИЮ ПОКАЗАТЕЛЕЙ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i/>
          <w:iCs/>
          <w:color w:val="993300"/>
          <w:sz w:val="27"/>
        </w:rPr>
        <w:t> 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Статус образовательного учреждения (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status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Укажите статус учреждения: ведет оно образовательную деятельность или нет. Нужное значение выберите из раскрывающегося списка. </w:t>
      </w:r>
      <w:r w:rsidRPr="00121011">
        <w:rPr>
          <w:rFonts w:ascii="Times New Roman" w:eastAsia="Times New Roman" w:hAnsi="Times New Roman" w:cs="Times New Roman"/>
          <w:b/>
          <w:bCs/>
          <w:sz w:val="27"/>
        </w:rPr>
        <w:t>В мониторинге учитываются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 только те учреждения, которые действуют (</w:t>
      </w:r>
      <w:r w:rsidRPr="00121011">
        <w:rPr>
          <w:rFonts w:ascii="Times New Roman" w:eastAsia="Times New Roman" w:hAnsi="Times New Roman" w:cs="Times New Roman"/>
          <w:b/>
          <w:bCs/>
          <w:sz w:val="27"/>
        </w:rPr>
        <w:t>статус «Функционирует»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) и которые зарегистрированы как самостоятельное 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lastRenderedPageBreak/>
        <w:t>юридическое лицо. Сведения о филиалах и структурных подразделения добавляются к показателям базовой школы.  Смена статуса производится на основании постановления о реорганизации (закрытии) учреждения. Если после временного прекращения работы образовательная деятельность учреждения возобновляется, то в таблице за соответствующий месяц необходимо изменить значение в поле статус: «Деятельность приостановлена» на статус «Функционирует» и возобновить заполнение таблицы.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i/>
          <w:iCs/>
          <w:color w:val="800000"/>
          <w:sz w:val="27"/>
        </w:rPr>
        <w:t>Вид образовательного учреждения (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800000"/>
          <w:sz w:val="27"/>
          <w:lang w:val="en-US"/>
        </w:rPr>
        <w:t>vid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800000"/>
          <w:sz w:val="27"/>
        </w:rPr>
        <w:t>)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Выберите из списка вид вашего образовательного учреждения. В случае реорганизации учреждения (например, реорганизации средней общеобразовательной школы в основную общеобразовательную школу) необходимо изменить данный показатель. Основанием для изменения значения является документ (Постановление) о реорганизации учреждения. Право редактирования названия образовательного учреждения в базе мониторинга имеет региональный оператор.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4"/>
          <w:szCs w:val="24"/>
        </w:rPr>
        <w:t xml:space="preserve">          </w:t>
      </w:r>
      <w:r w:rsidRPr="00121011"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</w:rPr>
        <w:t>     </w:t>
      </w:r>
      <w:r w:rsidRPr="00121011">
        <w:rPr>
          <w:rFonts w:ascii="Times New Roman" w:eastAsia="Times New Roman" w:hAnsi="Times New Roman" w:cs="Times New Roman"/>
          <w:b/>
          <w:bCs/>
          <w:color w:val="993300"/>
          <w:sz w:val="27"/>
        </w:rPr>
        <w:t>Форма собственности (в зависимости от учредителя)  (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color w:val="993300"/>
          <w:sz w:val="27"/>
        </w:rPr>
        <w:t>founder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color w:val="993300"/>
          <w:sz w:val="27"/>
        </w:rPr>
        <w:t>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Единица измерения: государственная, муниципальная, частная.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Инструкция по заполнению: Укажите форму собственности (в зависимости от учредителя) вашего учреждения. Если выбрано значение "частное ", то значение поля "Тип учреждения" должно быть равно "НЕТ". 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Тип учреждения (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  <w:lang w:val="en-US"/>
        </w:rPr>
        <w:t>type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Единица измерения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  <w:proofErr w:type="gramStart"/>
      <w:r w:rsidRPr="00121011">
        <w:rPr>
          <w:rFonts w:ascii="Times New Roman" w:eastAsia="Times New Roman" w:hAnsi="Times New Roman" w:cs="Times New Roman"/>
          <w:sz w:val="27"/>
          <w:szCs w:val="27"/>
        </w:rPr>
        <w:t>Выбор из меню: автономное, казенное, бюджетное, нет</w:t>
      </w:r>
      <w:proofErr w:type="gramEnd"/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выберите тип образовательного учреждения. С 1 января 2011 года государственные (муниципальные) учреждения подразделяются на три типа: казенное учреждение, бюджетное учреждение и автономное учреждение (п. 4 ст. 6 Закона № 83-ФЗ). В случае изменения типа учреждения (например, реорганизации муниципального общеобразовательного учреждения в автономное общеобразовательное учреждение) необходимо изменить данный показатель. Основанием для изменения значения является документ (Распоряжение Администрации, Приказ органа управления образованием) о создании автономного учреждения.</w:t>
      </w:r>
    </w:p>
    <w:p w:rsidR="00121011" w:rsidRPr="00121011" w:rsidRDefault="00121011" w:rsidP="001210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1011" w:rsidRPr="00121011" w:rsidRDefault="00121011" w:rsidP="001210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i/>
          <w:iCs/>
          <w:sz w:val="27"/>
        </w:rPr>
        <w:t> 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Является ли образовательное учреждение городским или сельским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  <w:u w:val="single"/>
        </w:rPr>
        <w:t> (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position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lastRenderedPageBreak/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Выбор из меню: «городское», «сельское», оставлять прочерк</w:t>
      </w:r>
      <w:proofErr w:type="gramStart"/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 (--) </w:t>
      </w:r>
      <w:proofErr w:type="gramEnd"/>
      <w:r w:rsidRPr="00121011">
        <w:rPr>
          <w:rFonts w:ascii="Times New Roman" w:eastAsia="Times New Roman" w:hAnsi="Times New Roman" w:cs="Times New Roman"/>
          <w:sz w:val="27"/>
          <w:szCs w:val="27"/>
        </w:rPr>
        <w:t>не допускается.</w:t>
      </w:r>
    </w:p>
    <w:p w:rsidR="00121011" w:rsidRPr="00121011" w:rsidRDefault="00121011" w:rsidP="001210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br/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Учреждение расположено в населенном пункте с населением менее 10 тысяч человек (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pop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  <w:lang w:val="en-US"/>
        </w:rPr>
        <w:t>u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lation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Выбор из меню: «да» или «нет», оставлять прочерк</w:t>
      </w:r>
      <w:proofErr w:type="gramStart"/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 (--) </w:t>
      </w:r>
      <w:proofErr w:type="gramEnd"/>
      <w:r w:rsidRPr="00121011">
        <w:rPr>
          <w:rFonts w:ascii="Times New Roman" w:eastAsia="Times New Roman" w:hAnsi="Times New Roman" w:cs="Times New Roman"/>
          <w:sz w:val="27"/>
          <w:szCs w:val="27"/>
        </w:rPr>
        <w:t>не допускается.</w:t>
      </w:r>
    </w:p>
    <w:p w:rsidR="00121011" w:rsidRPr="00121011" w:rsidRDefault="00121011" w:rsidP="001210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 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Учреждение является малокомплектным (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  <w:lang w:val="en-US"/>
        </w:rPr>
        <w:t>small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Выбор из меню: «да» » или «нет», оставлять прочерк</w:t>
      </w:r>
      <w:proofErr w:type="gramStart"/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 (--) </w:t>
      </w:r>
      <w:proofErr w:type="gramEnd"/>
      <w:r w:rsidRPr="00121011">
        <w:rPr>
          <w:rFonts w:ascii="Times New Roman" w:eastAsia="Times New Roman" w:hAnsi="Times New Roman" w:cs="Times New Roman"/>
          <w:sz w:val="27"/>
          <w:szCs w:val="27"/>
        </w:rPr>
        <w:t>не допускается.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color w:val="993300"/>
          <w:sz w:val="27"/>
          <w:szCs w:val="27"/>
        </w:rPr>
        <w:t> </w:t>
      </w:r>
    </w:p>
    <w:p w:rsidR="00121011" w:rsidRPr="00121011" w:rsidRDefault="00121011" w:rsidP="001210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Количество филиалов (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branch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Единица измерения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ед.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Если учреждение имеет один или несколько филиалов, укажите количество филиалов. Если учреждение не имеет филиалов, поставьте значение  0. Структурные подразделения не участвуют в расчете показателя.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 Количество зданий, в которых ведется учебный процесс (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  <w:lang/>
        </w:rPr>
        <w:t>building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Единица измерения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ед.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Укажите общее количество зданий, в которых ведется учебный процесс: то есть здания, в которых расположены учебные кабинеты, учебные лаборатории, учебные мастерские, спортивные и актовые залы.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i/>
          <w:iCs/>
          <w:color w:val="993300"/>
          <w:sz w:val="27"/>
        </w:rPr>
        <w:t>  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Учреждение имеет отдельно</w:t>
      </w:r>
      <w:proofErr w:type="gram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е(</w:t>
      </w:r>
      <w:proofErr w:type="spellStart"/>
      <w:proofErr w:type="gram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ые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  здание(я) для обучающихся на третьей ступени  (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  <w:lang w:val="en-US"/>
        </w:rPr>
        <w:t>step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3_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  <w:lang/>
        </w:rPr>
        <w:t>building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Единица измерения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. Выбор из меню: «да», «нет», оставлять прочерк</w:t>
      </w:r>
      <w:proofErr w:type="gramStart"/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 (--) </w:t>
      </w:r>
      <w:proofErr w:type="gramEnd"/>
      <w:r w:rsidRPr="00121011">
        <w:rPr>
          <w:rFonts w:ascii="Times New Roman" w:eastAsia="Times New Roman" w:hAnsi="Times New Roman" w:cs="Times New Roman"/>
          <w:sz w:val="27"/>
          <w:szCs w:val="27"/>
        </w:rPr>
        <w:t>не допускается.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Если учащиеся третьей ступени обучаются в отдельном здании, принадлежащем общеобразовательному учреждению, то укажите «ДА». Если учащиеся третьей ступени обучаются в одном здании с учащимися первой и второй ступени, то укажите «Нет».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sz w:val="27"/>
          <w:szCs w:val="27"/>
        </w:rPr>
        <w:t> 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Общее количество классов и классов-комплектов на первой ступени (step1class)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lastRenderedPageBreak/>
        <w:t>Единица измерения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ед.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: Укажите общее количество классов и классов-комплектов на первой ступени (с учетом филиалов). Если классов и классов-комплектов нет, то обязательно нужно поставить 0 (ноль), ячейка не может оставаться пустой. В данном показателе учитываются все классы и </w:t>
      </w:r>
      <w:proofErr w:type="spellStart"/>
      <w:proofErr w:type="gramStart"/>
      <w:r w:rsidRPr="00121011">
        <w:rPr>
          <w:rFonts w:ascii="Times New Roman" w:eastAsia="Times New Roman" w:hAnsi="Times New Roman" w:cs="Times New Roman"/>
          <w:sz w:val="27"/>
          <w:szCs w:val="27"/>
        </w:rPr>
        <w:t>класс-комплекты</w:t>
      </w:r>
      <w:proofErr w:type="spellEnd"/>
      <w:proofErr w:type="gramEnd"/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 первой ступени, в том числе и коррекционные классы и </w:t>
      </w:r>
      <w:proofErr w:type="spellStart"/>
      <w:r w:rsidRPr="00121011">
        <w:rPr>
          <w:rFonts w:ascii="Times New Roman" w:eastAsia="Times New Roman" w:hAnsi="Times New Roman" w:cs="Times New Roman"/>
          <w:sz w:val="27"/>
          <w:szCs w:val="27"/>
        </w:rPr>
        <w:t>класс-комплекты</w:t>
      </w:r>
      <w:proofErr w:type="spellEnd"/>
      <w:r w:rsidRPr="00121011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 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Общее количество классов на второй ступени</w:t>
      </w:r>
      <w:r w:rsidRPr="00121011">
        <w:rPr>
          <w:rFonts w:ascii="Times New Roman" w:eastAsia="Times New Roman" w:hAnsi="Times New Roman" w:cs="Times New Roman"/>
          <w:i/>
          <w:iCs/>
          <w:color w:val="993300"/>
          <w:sz w:val="27"/>
        </w:rPr>
        <w:t> 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(step2class)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Единица измерения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ед.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Укажите общее количество классов на второй ступени (с учетом филиалов). Если классов нет, то обязательно нужно поставить 0 (ноль), ячейка не может оставаться пустой. В данном показателе учитываются все классы второй ступени, в том числе и коррекционные классы.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 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Общее количество классов на третьей ступени</w:t>
      </w:r>
      <w:r w:rsidRPr="00121011">
        <w:rPr>
          <w:rFonts w:ascii="Times New Roman" w:eastAsia="Times New Roman" w:hAnsi="Times New Roman" w:cs="Times New Roman"/>
          <w:i/>
          <w:iCs/>
          <w:color w:val="993300"/>
          <w:sz w:val="27"/>
        </w:rPr>
        <w:t> </w:t>
      </w: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(step3class)</w:t>
      </w:r>
    </w:p>
    <w:p w:rsidR="00121011" w:rsidRPr="00121011" w:rsidRDefault="00121011" w:rsidP="0012101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Единица измерения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ед.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Укажите общее количество классов на третьей ступени (с учетом филиалов). Если классов нет, то обязательно нужно поставить 0 (ноль), ячейка не может оставаться пустой. В данном показателе учитываются все классы третьей ступени, в том числе и коррекционные классы.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121011" w:rsidRPr="00121011" w:rsidRDefault="00121011" w:rsidP="001210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В учреждении создан орган государственно-общественного управления (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governing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</w:t>
      </w:r>
    </w:p>
    <w:p w:rsidR="00121011" w:rsidRPr="00121011" w:rsidRDefault="00121011" w:rsidP="001210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1011" w:rsidRPr="00121011" w:rsidRDefault="00121011" w:rsidP="001210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Единица измерения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. Выбор из меню: «да», «нет». 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t>Инструкция по заполнению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: К органам государственно-общественного управления относятся: Совет образовательного учреждения, Управляющий совет, Попечительский совет, Наблюдательный совет и другие органы государственно-общественного управления. Обратите внимание: Наблюдательный совет создается только в автономных общеобразовательных учреждениях.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Если в образовательном учреждении действуе</w:t>
      </w:r>
      <w:proofErr w:type="gramStart"/>
      <w:r w:rsidRPr="00121011">
        <w:rPr>
          <w:rFonts w:ascii="Times New Roman" w:eastAsia="Times New Roman" w:hAnsi="Times New Roman" w:cs="Times New Roman"/>
          <w:sz w:val="27"/>
          <w:szCs w:val="27"/>
        </w:rPr>
        <w:t>т(</w:t>
      </w:r>
      <w:proofErr w:type="gramEnd"/>
      <w:r w:rsidRPr="00121011">
        <w:rPr>
          <w:rFonts w:ascii="Times New Roman" w:eastAsia="Times New Roman" w:hAnsi="Times New Roman" w:cs="Times New Roman"/>
          <w:sz w:val="27"/>
          <w:szCs w:val="27"/>
        </w:rPr>
        <w:t>ют) орган(</w:t>
      </w:r>
      <w:proofErr w:type="spellStart"/>
      <w:r w:rsidRPr="00121011">
        <w:rPr>
          <w:rFonts w:ascii="Times New Roman" w:eastAsia="Times New Roman" w:hAnsi="Times New Roman" w:cs="Times New Roman"/>
          <w:sz w:val="27"/>
          <w:szCs w:val="27"/>
        </w:rPr>
        <w:t>ы</w:t>
      </w:r>
      <w:proofErr w:type="spellEnd"/>
      <w:r w:rsidRPr="00121011">
        <w:rPr>
          <w:rFonts w:ascii="Times New Roman" w:eastAsia="Times New Roman" w:hAnsi="Times New Roman" w:cs="Times New Roman"/>
          <w:sz w:val="27"/>
          <w:szCs w:val="27"/>
        </w:rPr>
        <w:t>) государственно-общественного управления, укажите ответ «да» и поставьте галочку(и) напротив органов государственно-общественного управления, которые функционируют в вашем образовательном учреждении.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</w:rPr>
        <w:t>Если в образовательном учреждении отсутствует орган государственно-общественного управления, укажите «нет». Если выбрано значение «нет», то заполнение выбор галочками органов государственно-общественного управления  и заполнение поля </w:t>
      </w:r>
      <w:r w:rsidRPr="00121011">
        <w:rPr>
          <w:rFonts w:ascii="Times New Roman" w:eastAsia="Times New Roman" w:hAnsi="Times New Roman" w:cs="Times New Roman"/>
          <w:sz w:val="27"/>
          <w:szCs w:val="27"/>
          <w:lang w:val="en-US"/>
        </w:rPr>
        <w:t>act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 не требуется.</w:t>
      </w:r>
    </w:p>
    <w:p w:rsidR="00121011" w:rsidRPr="00121011" w:rsidRDefault="00121011" w:rsidP="00121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sz w:val="27"/>
          <w:szCs w:val="27"/>
          <w:u w:val="single"/>
        </w:rPr>
        <w:lastRenderedPageBreak/>
        <w:t>Автоматизированная проверка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: Если выбрано значение ДА, то по должна отмечена хотя бы одна галочка (≥ 1), если </w:t>
      </w:r>
      <w:proofErr w:type="gramStart"/>
      <w:r w:rsidRPr="00121011">
        <w:rPr>
          <w:rFonts w:ascii="Times New Roman" w:eastAsia="Times New Roman" w:hAnsi="Times New Roman" w:cs="Times New Roman"/>
          <w:sz w:val="27"/>
          <w:szCs w:val="27"/>
        </w:rPr>
        <w:t>НЕТ</w:t>
      </w:r>
      <w:proofErr w:type="gramEnd"/>
      <w:r w:rsidRPr="00121011">
        <w:rPr>
          <w:rFonts w:ascii="Times New Roman" w:eastAsia="Times New Roman" w:hAnsi="Times New Roman" w:cs="Times New Roman"/>
          <w:sz w:val="27"/>
          <w:szCs w:val="27"/>
        </w:rPr>
        <w:t xml:space="preserve"> то состояние галочек и поля </w:t>
      </w:r>
      <w:r w:rsidRPr="00121011">
        <w:rPr>
          <w:rFonts w:ascii="Times New Roman" w:eastAsia="Times New Roman" w:hAnsi="Times New Roman" w:cs="Times New Roman"/>
          <w:sz w:val="27"/>
          <w:szCs w:val="27"/>
          <w:lang w:val="en-US"/>
        </w:rPr>
        <w:t>act</w:t>
      </w:r>
      <w:r w:rsidRPr="00121011">
        <w:rPr>
          <w:rFonts w:ascii="Times New Roman" w:eastAsia="Times New Roman" w:hAnsi="Times New Roman" w:cs="Times New Roman"/>
          <w:sz w:val="27"/>
          <w:szCs w:val="27"/>
        </w:rPr>
        <w:t> с галочками не анализируется (заполнение не обязательно).</w:t>
      </w:r>
    </w:p>
    <w:p w:rsidR="00121011" w:rsidRPr="00121011" w:rsidRDefault="00121011" w:rsidP="001210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 xml:space="preserve">Орган </w:t>
      </w:r>
      <w:proofErr w:type="gram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государственно-общественного</w:t>
      </w:r>
      <w:proofErr w:type="gram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 xml:space="preserve"> 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упрвления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 xml:space="preserve"> (совет) 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обладет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 xml:space="preserve"> полномочиями по распределению средств стимулирующей части ФОТ (</w:t>
      </w:r>
      <w:proofErr w:type="spellStart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function</w:t>
      </w:r>
      <w:proofErr w:type="spellEnd"/>
      <w:r w:rsidRPr="00121011">
        <w:rPr>
          <w:rFonts w:ascii="Times New Roman" w:eastAsia="Times New Roman" w:hAnsi="Times New Roman" w:cs="Times New Roman"/>
          <w:b/>
          <w:bCs/>
          <w:i/>
          <w:iCs/>
          <w:color w:val="993300"/>
          <w:sz w:val="27"/>
        </w:rPr>
        <w:t>) </w:t>
      </w:r>
    </w:p>
    <w:p w:rsidR="00121011" w:rsidRPr="00121011" w:rsidRDefault="00121011" w:rsidP="00121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1011">
        <w:rPr>
          <w:rFonts w:ascii="Times New Roman" w:eastAsia="Times New Roman" w:hAnsi="Times New Roman" w:cs="Times New Roman"/>
          <w:color w:val="000000"/>
          <w:u w:val="single"/>
        </w:rPr>
        <w:t>Единица измерения</w:t>
      </w:r>
      <w:r w:rsidRPr="00121011">
        <w:rPr>
          <w:rFonts w:ascii="Times New Roman" w:eastAsia="Times New Roman" w:hAnsi="Times New Roman" w:cs="Times New Roman"/>
          <w:color w:val="000000"/>
        </w:rPr>
        <w:t xml:space="preserve">. Выбор из меню: «да», «нет», </w:t>
      </w:r>
      <w:r w:rsidRPr="00121011">
        <w:rPr>
          <w:rFonts w:ascii="Times New Roman" w:eastAsia="Times New Roman" w:hAnsi="Times New Roman" w:cs="Times New Roman"/>
          <w:color w:val="000000"/>
          <w:sz w:val="20"/>
          <w:szCs w:val="20"/>
        </w:rPr>
        <w:t>оставлять прочерк</w:t>
      </w:r>
      <w:proofErr w:type="gramStart"/>
      <w:r w:rsidRPr="0012101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(--) </w:t>
      </w:r>
      <w:proofErr w:type="gramEnd"/>
      <w:r w:rsidRPr="00121011">
        <w:rPr>
          <w:rFonts w:ascii="Times New Roman" w:eastAsia="Times New Roman" w:hAnsi="Times New Roman" w:cs="Times New Roman"/>
          <w:color w:val="000000"/>
          <w:sz w:val="20"/>
          <w:szCs w:val="20"/>
        </w:rPr>
        <w:t>не допускается.</w:t>
      </w:r>
    </w:p>
    <w:p w:rsidR="00121011" w:rsidRDefault="00121011"/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97"/>
        <w:gridCol w:w="3132"/>
        <w:gridCol w:w="3116"/>
      </w:tblGrid>
      <w:tr w:rsidR="00121011" w:rsidTr="0012101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800000"/>
                <w:sz w:val="36"/>
                <w:szCs w:val="36"/>
              </w:rPr>
            </w:pPr>
          </w:p>
        </w:tc>
      </w:tr>
      <w:tr w:rsidR="00121011" w:rsidTr="0012101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РЕКОМЕНДАЦИИ ПО ЗАПОЛНЕНИЮ ПОКАЗАТЕЛЕЙ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 Общая численность работников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worker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Укажите численность всех работников организации, принятых на постоянную, сезонную и временную работу в соответствии с заключенными трудовыми договорами (контрактами).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(1) Работники, принятые на работу на </w:t>
            </w:r>
            <w:hyperlink r:id="rId5" w:history="1">
              <w:r w:rsidRPr="00121011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неполное рабочее время</w:t>
              </w:r>
            </w:hyperlink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, учитываются как целые единицы.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(2) Не учитываются лица, с которыми заключены гражданские договоры или которые получают </w:t>
            </w:r>
            <w:hyperlink r:id="rId6" w:history="1">
              <w:r w:rsidRPr="00121011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вознаграждение</w:t>
              </w:r>
            </w:hyperlink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(</w:t>
            </w:r>
            <w:hyperlink r:id="rId7" w:history="1">
              <w:r w:rsidRPr="00121011">
                <w:rPr>
                  <w:rStyle w:val="a5"/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гонорар</w:t>
              </w:r>
            </w:hyperlink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) без заключения трудового договора.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(3) Внешние совместители не учитываются.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(4) В учреждениях вида «начальная школа – детский сад» учитываются только работники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 Автоматизированная проверка: Сумма показателей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aup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,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all_teacher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и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other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не может превышать общую численность работников учреждения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worker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работников-пенсионеров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pensioner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работников-пенсионеров организации (с учетом филиалов).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внутренних совместителей (в общем числе работников учреждения)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within_worker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lastRenderedPageBreak/>
              <w:t>Инструкция по заполнению: Укажите численность работников организации (с учетом филиалов), являющихся внутренними совместителями. Считается любая должность, занимаемая по совместительству.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4"/>
                <w:rFonts w:ascii="Times New Roman" w:eastAsia="Times New Roman" w:hAnsi="Times New Roman" w:cs="Times New Roman"/>
                <w:b w:val="0"/>
                <w:color w:val="800000"/>
                <w:sz w:val="24"/>
                <w:szCs w:val="24"/>
              </w:rPr>
              <w:t>Внутренние совместители</w:t>
            </w: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– это работники, которые  помимо своей основной работы выполняют другую регулярно оплачиваемую работу на условиях трудового договора (контракта) у того же работодателя в свободное от основной работы время.  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В учреждениях вида «начальная школа – детский сад» учитываются только внутренние совместители в начальной школе.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внешних совместителей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out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_ 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worker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 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внешних совместителей, работающих в организации (с учетом филиалов).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4"/>
                <w:rFonts w:ascii="Times New Roman" w:eastAsia="Times New Roman" w:hAnsi="Times New Roman" w:cs="Times New Roman"/>
                <w:b w:val="0"/>
                <w:color w:val="800000"/>
                <w:sz w:val="24"/>
                <w:szCs w:val="24"/>
              </w:rPr>
              <w:t>Внешние совместители</w:t>
            </w: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- это работники, которые  помимо своей основной работы выполняют другую регулярно оплачиваемую работу на условиях трудового договора (контракта) у другого работодателя в свободное от основной работы время.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В учреждениях вида «начальная школа – детский сад» учитываются только внешние совместители в начальной школе.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сотрудников в должности директора образовательного учреждения и заместителя директора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exception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Считается директор и его заместители (по основной должности). Работники, занимающие перечисленные должности на основании внутреннего совместительства, не учитываются.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Автоматизированная проверка: Численность работников в показателе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exception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не может превышать численность работников в показателе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aup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Директор является единственным учителем школы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same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да/нет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Если директор (по основной должности) является единственным учителем в школе, укажите ответ «да». В противном случае укажите ответ – «нет».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Учитель школы получает доплаты за выполнение обязанностей директора школы 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lastRenderedPageBreak/>
              <w:t>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replace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да/нет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Если учитель школы получает доплаты за выполнение обязанностей директора школы, укажите ответ «да». В противном случае укажите ответ «нет».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административно-управленческого персонала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aup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К административному персоналу относят: руководителя, его заместителей, главного бухгалтера, заведующего библиотекой и т.д., согласно штатному расписанию и уставу образовательной организации. При подсчете должны быть учтены работники филиалов.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В учреждениях вида «начальная школа – детский сад» учитываются только представители административно-управленческого персонала  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Если в учреждении работает сотрудник, являющийся по первой должности учителем, который получает доплаты за исполнение обязанностей директора, значение показателя должно быть равно нулю.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Автоматизированная проверка: Если показатель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replace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имеет значение «Да», показатель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aup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должен иметь значение 0.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представителей административно-управленческого персонала, ведущих учебные часы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within_aup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работников, по первой должности относящихся к административно-управленческому персоналу, ведущих учебные часы (с учетом филиалов). Работники, занимающие перечисленные должности на основании внутреннего совместительства, не учитываются.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В учреждениях вида «начальная школа – детский сад» учитываются только представители административно-управленческого персонала  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Общая численность учителей (без совместителей)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all_teacher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Единица измерения: чел.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</w:t>
            </w:r>
            <w:proofErr w:type="gram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Укажите количество работников образовательного учреждения, которые  по первой должности являются учителями. (1) При подсчете должны учитываться сотрудники филиалов. (2) Не учитываются работники, находящиеся в декретном отпуске или отпуске по уходу за ребенком. (3) Совместители не </w:t>
            </w: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lastRenderedPageBreak/>
              <w:t>учитываются. (4) В учреждениях вида «начальная школа – детский сад» учитываются только учителя, ведущие часы в начальной школе.</w:t>
            </w:r>
            <w:proofErr w:type="gramEnd"/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Если директор является единственным учителем и занимает должность учителя на основании внутреннего совмещения, значение данного показателя должно быть равно нулю.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Автоматизированная проверка: Если показатель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same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имеет значение «да», то показатель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teacher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должен иметь значение 0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учителей, имеющих внутреннее совместительство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within_teacher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 Укажите численность работников, являющихся по первой должности «учителем» и имеющих внутреннее совместительство. (1) При подсчете должны учитываться сотрудники филиалов. (2) Не учитываются работники, находящиеся в декретном отпуске или отпуске по уходу за ребенком. (3)  В учреждениях вида «начальная школа – детский сад» учитываются только учителя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 Численность внутренних совместителей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within_teacher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 не может превышать численность учителей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all_teacher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учителей, являющихся внешними совместителями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out_teacher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Единица измерения: чел.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внешних совместителей, которые занимают должность учителя/преподавателя и ведут учебные часы (с учетом филиалов). (1) В учреждениях вида «начальная школа – детский сад» учитываются только учителя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учителей ведущих учебные часы в начальной школе (step1_teacher)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Единица измерения: чел.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Укажите численность учителей (по первой должности), которые ведут часы в начальной школе. Учет идет независимо от того, ведет учитель часы в только начальной школе или преподает и в других классах (с учетом филиалов, без учета совместителей). В учреждениях вида «начальная школа – детский сад» учитываются только учителя начальной школы.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учителей-предметников ведущих часы в основной школе, в том числе (step2_teacher)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Единица измерения: чел.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Укажите численность учителей (по первой должности), </w:t>
            </w: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lastRenderedPageBreak/>
              <w:t>которые ведут часы в основной школе. Учет идет независимо от того, ведет учитель часы в только основной школе или преподает и в других классах (с учетом филиалов, без учета совместителей).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   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учителей, имеющих высшее образование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edu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учителей, имеющих высшее образование (с учетом филиалов, без учета совместителей). Учителем считается работник учреждения, являющийся учителем по первой должности</w:t>
            </w:r>
            <w:proofErr w:type="gram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.</w:t>
            </w:r>
            <w:proofErr w:type="gram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В учреждениях вида «начальная школа – детский сад» учитываются только учителя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 Численность учителей, имеющих высшее образование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edu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), не может превышать общую численность учителей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teacher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учителей, имеющих высшее педагогическое образование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eduped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Укажите численность учителей, имеющих </w:t>
            </w:r>
            <w:proofErr w:type="spellStart"/>
            <w:proofErr w:type="gram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имеющих</w:t>
            </w:r>
            <w:proofErr w:type="spellEnd"/>
            <w:proofErr w:type="gram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высшее педагогическое образование (с учетом филиалов, без учета совместителей). Учителем считается работник учреждения, являющийся учителем по первой должности</w:t>
            </w:r>
            <w:proofErr w:type="gram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В</w:t>
            </w:r>
            <w:proofErr w:type="gram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учреждениях вида «начальная школа – детский сад» учитываются только учителя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 Численность учителей, имеющих высшее педагогическое образование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eduped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 не может превышать численность учителей, имеющих высшее образование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edu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              Численность учителей высшей категории (без внешних совместителей и учителей в декретном отпуске)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valid_vk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учителей высшей категории без внешних совместителей и учителей в декретном отпуске (с учетом филиалов).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Учителем считается работник учреждения, являющийся учителем по первой должности. В учреждениях вида «начальная школа – детский сад» учитываются только учителя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Численность учителей первой категории (без внешних совместителей и учителей в 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lastRenderedPageBreak/>
              <w:t>декретном отпуске) (valid1)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учителей первой категории без внешних совместителей и учителей в декретном отпуске (с учетом филиалов).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Учителем считается работник учреждения, являющийся учителем по первой должности. В учреждениях вида «начальная школа – детский сад» учитываются только учителя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учителей в возрасте моложе 30 лет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thirty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учителей в возрасте до 29 лет включительно (с учетом филиалов, без учета совместителей).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Учителем считается работник учреждения, являющийся учителем по первой должности. В учреждениях вида «начальная школа – детский сад» учитываются только учителя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 Численность учителей в возрасте до 30 лет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thirty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 не может превышать общую численность учителей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teacher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учителей в возрасте моложе 35 лет (teacher35)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учителей в возрасте до 34 лет включительно (с учетом филиалов, без учета совместителей).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Учителем считается работник учреждения, являющийся учителем по первой должности</w:t>
            </w:r>
            <w:proofErr w:type="gram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.</w:t>
            </w:r>
            <w:proofErr w:type="gram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В учреждениях вида «начальная школа – детский сад» учитываются только учителя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 Численность учителей в возрасте до 35 лет (teacher35) не может превышать общую численность учителей 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teacher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учителей-пенсионеров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retired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lastRenderedPageBreak/>
              <w:t> 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учителей-пенсионеров организации (с учетом филиалов).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прочего педагогического персонала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other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Единица измерения: чел.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Укажите численность прочего педагогического персонала (с учетом филиалов, без учета совместителей).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К прочему педагогическому персоналу относятся сотрудники категории «педагогический персонал» за исключением учителей, ведущих учебные часы.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В учреждениях вида «начальная школа – детский сад» учитываются только персонал начальной школы.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 Численность прочего педагогического персонала не может превышать разницу между общей численностью работников образовательного учреждения и общей численностью учителей и административно-управленского персонала ((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worker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–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aup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 -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all_teacher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) ≥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other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Численность прочего педагогического персонала в начальной школе (step1_ 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other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Единица измерения: чел. 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прочего педагогического персонала в начальной школе (с учетом филиалов, без учета совместителей).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К прочему педагогическому персоналу относятся сотрудники категории «педагогический персонал» за исключением учителей, ведущих учебные часы. В учреждениях вида «начальная школа – детский сад» учитываются только персонал начальной школы.</w:t>
            </w:r>
          </w:p>
          <w:p w:rsidR="00121011" w:rsidRPr="00121011" w:rsidRDefault="00121011" w:rsidP="00121011">
            <w:pPr>
              <w:spacing w:before="100" w:beforeAutospacing="1" w:after="100" w:afterAutospacing="1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br/>
            </w: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br/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Общая численность учащихся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pupil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</w:t>
            </w: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lastRenderedPageBreak/>
              <w:t xml:space="preserve">школа – детский сад» учитываются только ученики начальной школы. Ученики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предшколы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, школы выходного дня в общей численности учащихся не учитываются.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 Общая численность учащихся должна быть равна сумме показателей step1,step2, step3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учащихся, обучающихся по очной (дневной) форме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full_time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 Ученики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предшколы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, школы выходного дня в общей численности учащихся не учитываются.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             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Численность учащихся, обучающихся по 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очно-заочной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 (вечерней) форме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evening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 Ученики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предшколы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, школы выходного дня в общей численности учащихся не учитываются.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учащихся, обучающихся по заочной форме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absentia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 Ученики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предшколы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, школы выходного дня в общей численности учащихся не учитываются.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         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обучающихся, с применением дистанционных образовательных технологий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distant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 Ученики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предшколы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, школы выходного дня в общей численности учащихся не учитываются.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         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Численность </w:t>
            </w:r>
            <w:proofErr w:type="gram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обучающихся</w:t>
            </w:r>
            <w:proofErr w:type="gram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 по программам с использованием сетевой формы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net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 Ученики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предшколы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, школы выходного дня в общей численности учащихся не учитываются.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lastRenderedPageBreak/>
              <w:t xml:space="preserve">         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Численность </w:t>
            </w:r>
            <w:proofErr w:type="gram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обучающихся</w:t>
            </w:r>
            <w:proofErr w:type="gram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 с использованием электронного обучения 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electronic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 Ученики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предшколы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, школы выходного дня в общей численности учащихся не учитываются. 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учащихся на первой ступени (step1)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 xml:space="preserve"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 Ученики </w:t>
            </w:r>
            <w:proofErr w:type="spellStart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предшколы</w:t>
            </w:r>
            <w:proofErr w:type="spellEnd"/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, школы выходного дня в общей численности учащихся на первой ступени не учитываются.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 Численность учащихся на первой ступени (step1) должна быть больше или равна сумме показателей (pupil1,  pupil2, pupil3,  pupil4).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учеников 1-х классов  (pupil1)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 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Если в школе есть коррекционные классы, то ученики этих классов здесь не учитываются. Коррекционные школы расчет численности учеников по классам не делают - ставят ноль.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  учеников 2-х классов  (pupil2)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Если в школе есть коррекционные классы, то ученики этих классов здесь не учитываются. Коррекционные школы расчет численности учеников по классам не делают - ставят ноль.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учеников 3-х классов  (pupil3)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lastRenderedPageBreak/>
              <w:t>Если в школе есть коррекционные классы, то ученики этих классов здесь не учитываются. Коррекционные школы расчет численности учеников по классам не делают - ставят ноль.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  учеников 4-х классов  (pupil4)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 В учреждениях вида «начальная школа – детский сад» учитываются только ученики начальной школы.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Если в школе есть коррекционные классы, то ученики этих классов здесь не учитываются. Коррекционные школы расчет численности учеников по классам не делают - ставят ноль.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учащихся на второй ступени (step2)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 Численность учащихся на второй ступени (step2) должна быть больше или равна сумме показателей (pupil5, pupil6, pupil7, pupil8, pupil.9)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  учеников 5-х классов (pupil5)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Если в школе есть коррекционные классы, группы заочной формы обучения, то ученики этих классов здесь не учитываются. Коррекционные школы расчет численности учеников по классам не делают - ставят ноль.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  учеников 6-х классов (pupil6)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 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Если в школе есть коррекционные классы, группы заочной формы обучения, то ученики этих классов здесь не учитываются. Коррекционные школы расчет численности учеников по классам не делают - ставят ноль.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  учеников 7-х классов (pupil7)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lastRenderedPageBreak/>
              <w:t>Если в школе есть коррекционные классы, группы заочной формы обучения то ученики этих классов здесь не учитываются. Коррекционные школы расчет численности учеников по классам не делают - ставят ноль.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 Численность  учеников 8-х классов (pupil8)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Если в школе есть коррекционные классы, группы заочной формы обучения то ученики этих классов здесь не учитываются. Коррекционные школы расчет численности учеников по классам не делают - ставят ноль.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  учеников выпускных 9-х классов (out_pupil9)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Учитываются только ученики выпускных 9-х классов (с учетом филиалов). Если 9 классы не являются выпускными значение показателя равно 0.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учащихся на третьей ступени, в том числе (step3)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Автоматизированная проверка: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Численность учащихся на третьей ступени (step3) должна быть больше или равна сумме показателей (pupil10, out_pupil11, pupil12)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  учеников 10-х классов (pupil10)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Если в школе есть коррекционные классы, группы заочной формы обучения, то ученики этих классов здесь не учитываются. Коррекционные школы расчет численности учеников по классам не делают - ставят ноль.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 </w:t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  учеников выпускных 11-х классов (out_pupil11)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Учитываются только ученики выпускных 11-х классов (с учетом филиалов). Если 11 классы не являются выпускными значение показателя равно 0.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br/>
            </w: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lastRenderedPageBreak/>
              <w:t>Численность  учеников 12-х выпускных классов (pupil12)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 Учитываются только ученики выпускных 12-х классов (с учетом филиалов). Если 12 классы не являются выпускными, то значение показателя равно 0.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Численность   учащихся, занимающихся во вторую смену (change2)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Численность   учащихся, занимающихся </w:t>
            </w:r>
            <w:proofErr w:type="gram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во</w:t>
            </w:r>
            <w:proofErr w:type="gram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 xml:space="preserve"> третью смену (change3)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    Численность   учащихся, углубленно изучающихся отдельные предметы (</w:t>
            </w:r>
            <w:proofErr w:type="spellStart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depht</w:t>
            </w:r>
            <w:proofErr w:type="spellEnd"/>
            <w:r w:rsidRPr="00121011">
              <w:rPr>
                <w:rStyle w:val="a8"/>
                <w:rFonts w:ascii="Times New Roman" w:eastAsia="Times New Roman" w:hAnsi="Times New Roman" w:cs="Times New Roman"/>
                <w:bCs/>
                <w:i w:val="0"/>
                <w:iCs w:val="0"/>
                <w:color w:val="800000"/>
                <w:sz w:val="24"/>
                <w:szCs w:val="24"/>
              </w:rPr>
              <w:t>)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Единица измерения: чел.</w:t>
            </w:r>
          </w:p>
          <w:p w:rsidR="00121011" w:rsidRPr="00121011" w:rsidRDefault="00121011" w:rsidP="00121011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800000"/>
                <w:sz w:val="36"/>
                <w:szCs w:val="36"/>
              </w:rPr>
            </w:pPr>
            <w:r w:rsidRPr="00121011">
              <w:rPr>
                <w:rFonts w:ascii="Times New Roman" w:eastAsia="Times New Roman" w:hAnsi="Times New Roman" w:cs="Times New Roman"/>
                <w:bCs/>
                <w:color w:val="800000"/>
                <w:sz w:val="24"/>
                <w:szCs w:val="24"/>
              </w:rPr>
              <w:t>Инструкция по заполнению: Учащимися считаются все, кто обучается в данном образовательном учреждении (с учетом филиалов).</w:t>
            </w:r>
          </w:p>
        </w:tc>
      </w:tr>
      <w:tr w:rsidR="003E3A29" w:rsidRPr="003E3A29" w:rsidTr="003E3A29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3E3A29" w:rsidRPr="003E3A29" w:rsidRDefault="003E3A29" w:rsidP="003E3A29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36"/>
                <w:szCs w:val="36"/>
              </w:rPr>
              <w:lastRenderedPageBreak/>
              <w:t>Методические рекомендации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36"/>
                <w:szCs w:val="36"/>
              </w:rPr>
              <w:t>по заполнению таблицы «Результаты аттестации выпускников, за прошедший учебный год»</w:t>
            </w:r>
          </w:p>
          <w:p w:rsidR="003E3A29" w:rsidRPr="003E3A29" w:rsidRDefault="003E3A29" w:rsidP="003E3A29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993300"/>
                <w:sz w:val="27"/>
              </w:rPr>
              <w:t>O</w:t>
            </w:r>
            <w:proofErr w:type="gram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993300"/>
                <w:sz w:val="27"/>
              </w:rPr>
              <w:t>БЩАЯ ХАРАКТЕРИСТИКА ТАБЛИЦЫ: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  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 xml:space="preserve">Таблица «Результаты аттестации выпускников, за прошедший учебный год» является ежегодной заполняемой таблицей уровня организации. </w:t>
            </w:r>
          </w:p>
          <w:p w:rsidR="003E3A29" w:rsidRPr="003E3A29" w:rsidRDefault="00CE7462" w:rsidP="003E3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3E3A29" w:rsidRPr="003E3A2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Скачать методические рекомендации в табличном виде от 27.10.2017</w:t>
              </w:r>
            </w:hyperlink>
            <w:r w:rsidR="003E3A29"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E3A29" w:rsidRPr="003E3A29" w:rsidTr="003E3A29">
        <w:trPr>
          <w:tblCellSpacing w:w="15" w:type="dxa"/>
        </w:trPr>
        <w:tc>
          <w:tcPr>
            <w:tcW w:w="0" w:type="auto"/>
            <w:hideMark/>
          </w:tcPr>
          <w:p w:rsidR="003E3A29" w:rsidRPr="003E3A29" w:rsidRDefault="003E3A29" w:rsidP="003E3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3A29" w:rsidRPr="003E3A29" w:rsidRDefault="003E3A29" w:rsidP="003E3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E3A29" w:rsidRPr="003E3A29" w:rsidRDefault="003E3A29" w:rsidP="003E3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3A29" w:rsidRPr="003E3A29" w:rsidTr="003E3A29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РЕКОМЕНДАЦИИ ПО ЗАПОЛНЕНИЮ ПОКАЗАТЕЛЕЙ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  9-х классов, допущенных к государственной итоговой аттестации (graduate9)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учащихся 9-х классов, 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ДОПУЩЕННЫХ К ЭКЗАМЕНАМ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  9-х классов, получивших аттестат с отличием (excellent9)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учащихся 9-х классов, получивших аттестат с отличием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9-х классов, не получивших аттестат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failure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9-х классов, не получивших аттестат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  9-х классов, освоивших стандарт по результатам ОГЭ по математике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exam_m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  9-х классов, освоивших стандарт по результатам ОГЭ по математике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  9-х классов, освоивших стандарт по результатам ОГЭ по русскому языку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exam_r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  9-х классов, освоивших стандарт по результатам ОГЭ по русскому языку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  9-х классов, набравших 9 и более баллов по сумме двух экзаменов по выбору учащихся (sum_2)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9-х классов, 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набравших 9 и более баллов по сумме двух экзаменов по выбору учащихся</w:t>
            </w:r>
            <w:proofErr w:type="gramStart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С</w:t>
            </w:r>
            <w:proofErr w:type="gramEnd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уммируются результаты  двух экзаменов по выбору учащихся (кроме русского языка и математики).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 xml:space="preserve">Суммируются оценки, выставленные по 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пятибальной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шкале.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  9-х классов, которые набрали 16 и более баллов по сумме четырех предметов ОГЭ (sum_4)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9-х классов, которые набрали 16 и более баллов по сумме четырех предметов ОГЭ</w:t>
            </w:r>
            <w:proofErr w:type="gramStart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С</w:t>
            </w:r>
            <w:proofErr w:type="gramEnd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уммируются оценки, выставленные по 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пятибальной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шкале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Сумма баллов, набранных выпускниками по результатам ОГЭ по математике (score9_m)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балл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сумму баллов, набранных выпускниками по результатам ОГЭ по математике.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Суммируются оценки, выставленные по 5-бальной шкале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Сумма баллов, набранных выпускниками по результатам ОГЭ по русскому языку (score9_r)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балл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сумму баллов, набранных выпускниками по результатам ОГЭ по русскому языку</w:t>
            </w:r>
            <w:proofErr w:type="gramStart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С</w:t>
            </w:r>
            <w:proofErr w:type="gramEnd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уммируются оценки, выставленные по 5-бальной шкале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9-х классов, поступивших в учреждения начального профессионального образования (НПО)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npo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9-х классов, поступивших в учреждения начального профессионального образования (НПО)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9-х классов, поступивших в учреждения среднего профессионального образования (СПО)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spo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9-х классов, поступивших в учреждения среднего профессионального образования (СПО)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 xml:space="preserve">Численность выпускников 9-х классов, поступивших на профильное </w:t>
            </w:r>
            <w:proofErr w:type="gram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обучение, по программам</w:t>
            </w:r>
            <w:proofErr w:type="gram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 xml:space="preserve"> среднего полного (общего) образования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continue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9-х классов, которые продолжили обучение на старшей ступени общего образования в профильных классах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11 классов, допущенных к государственной итоговой аттестации (graduate11)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учащихся 11 классов, ДОПУЩЕННЫХ К ЭКЗАМЕНАМ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12 классов, допущенных к государственной итоговой аттестации (graduate12)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учащихся 12 классов, ДОПУЩЕННЫХ К ЭКЗАМЕНАМ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  11-х классов, которые успешно сдали математику профильного уровня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sum_m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11-х классов, 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которые успешно сдали математику по профилю. Выпускники, сдававшие экзамен на оба уровня, но аттестованные только на базовый уровень здесь не учитываются.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Сумма баллов, набранных выпускниками 11 классов по результатам ЕГЭ по математике (профильный уровень) (score11_m)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балл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сумму баллов, набранных выпускниками по результатам ЕГЭ по математике (профильный уровень)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Суммируются оценки, выставленные по 100-бальной шкале.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Сумма баллов, набранных выпускниками 11-х классов по математике, из числа аттестованных только на базовый уровень (score11_mb)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балл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сумму баллов, набранных выпускниками по результатам ЕГЭ по математике (базовый уровень). Выпускники, сдавшие экзамен профильного уровня здесь не учитываются.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Суммируются оценки, выставленные по 5-бальной шкале.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Сумма баллов, набранных выпускниками 11 классов по результатам ЕГЭ по русскому языку (score11_r)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балл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сумму баллов, набранных выпускниками по результатам ЕГЭ по русскому языку</w:t>
            </w:r>
            <w:proofErr w:type="gramStart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С</w:t>
            </w:r>
            <w:proofErr w:type="gramEnd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уммируются оценки, выставленные по 100-бальной шкале.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11 классов, набравших 150 и более баллов по результатам ЕГЭ по трем выпускным экзаменам (summ_150)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 классов, набравших 150 и более баллов по результатам ЕГЭ по трем выпускным экзаменам: математика (профильный уровень), русский язык и один лучший по 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выбору.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Выпускники, сдававшие только два обязательных экзамена, здесь не учитываются. Суммируются оценки, выставленные по 100-бальной шкале.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11 классов, набравших по трем лучшим результатам ЕГЭ более 220 баллов (summ_220)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 классов, набравших более 220 баллов по лучшим результатам любых трех экзаменов. Если выбирается математика, то учитываются только результаты экзамена профильного уровня.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Суммируются оценки, выставленные по 100-бальной шкале.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11 классов, освоивших стандарт по результатам ЕГЭ по математике (exam11_m)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 классов, сдавших экзамен по математике базового и (или) профильного уровня.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Выпускники, сдававшие 2 экзамена, учитываются один раз.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11 классов, освоивших стандарт по результатам ЕГЭ по русскому языку (exam11_r)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 классов, освоивших стандарт по результатам ЕГЭ по русскому языку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11 классов, получивших аттестат о среднем (полном) образовании (включая получивших аттестат особого образца) (diploma11)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 классов, получивших аттестат о среднем (полном) образовании (включая получивших 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аттестат особого образца)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12 классов, получивших аттестат о средне</w:t>
            </w:r>
            <w:proofErr w:type="gram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м(</w:t>
            </w:r>
            <w:proofErr w:type="gram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полном) образовании (включая получивших аттестат особого образца) (diploma12)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12 классов, получивших аттестат о средне</w:t>
            </w:r>
            <w:proofErr w:type="gramStart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м(</w:t>
            </w:r>
            <w:proofErr w:type="gramEnd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полном) образовании (включая получивших аттестат особого образца)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11 классов, награжденных золотой или серебряной медалью (excellent11)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 классов, награжденных золотой или серебряной медалью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12 классов, награжденных золотой или серебряной медалью (excellent12)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Численность выпускников 12 классов, награжденных золотой или серебряной медалью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11 классов, обучавшихся в классах с углубленным изучением отдельных предметов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depth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 классов, обучавшихся в классах с углубленным изучением отдельных предметов.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Обучающиеся в профильных классах учитываются в отдельном показателе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profile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) и не должны учитываться здесь.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 xml:space="preserve">Численность выпускников 11 классов, обучавшихся в профильных классах </w:t>
            </w: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lastRenderedPageBreak/>
              <w:t>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profile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 классов, обучавшихся в профильных классах.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br/>
              <w:t>Обучающиеся в классах с углубленным изучением отдельных предметов учитываются в отдельном показателе (</w:t>
            </w:r>
            <w:proofErr w:type="spellStart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depth</w:t>
            </w:r>
            <w:proofErr w:type="spellEnd"/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>) и не должны учитываться здесь.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9 классов, которые помимо программы общего образования занимались по программам начального профессионального обучения (prof_9)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9 классов, получивших подготовку по программам начального профессионального обучения наряду с общим образованием.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color w:val="800000"/>
                <w:sz w:val="27"/>
              </w:rPr>
              <w:t>Численность выпускников 11 классов, которые помимо программы среднего образования занимались по программам начального профессионального обучения (prof_11)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Единица измерения: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чел.</w:t>
            </w:r>
          </w:p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b/>
                <w:bCs/>
                <w:sz w:val="27"/>
              </w:rPr>
              <w:t>Инструкция по заполнению:</w:t>
            </w:r>
            <w:r w:rsidRPr="003E3A2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Укажите численность выпускников 11 классов, получивших подготовку по программам начального профессионального обучения наряду со средним образованием.</w:t>
            </w:r>
          </w:p>
          <w:p w:rsidR="00121011" w:rsidRPr="00121011" w:rsidRDefault="003E3A29" w:rsidP="001210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A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121011" w:rsidRPr="00121011" w:rsidTr="0012101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21011" w:rsidRPr="00121011" w:rsidRDefault="00121011" w:rsidP="00121011">
                  <w:pPr>
                    <w:spacing w:before="100" w:beforeAutospacing="1" w:after="100" w:afterAutospacing="1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</w:pPr>
                  <w:r w:rsidRPr="00121011">
                    <w:rPr>
                      <w:rFonts w:ascii="Times New Roman" w:eastAsia="Times New Roman" w:hAnsi="Times New Roman" w:cs="Times New Roman"/>
                      <w:b/>
                      <w:bCs/>
                      <w:color w:val="800000"/>
                      <w:sz w:val="36"/>
                      <w:szCs w:val="36"/>
                    </w:rPr>
                    <w:t>Методические рекомендации</w:t>
                  </w:r>
                </w:p>
                <w:p w:rsidR="00121011" w:rsidRPr="00121011" w:rsidRDefault="00121011" w:rsidP="00121011">
                  <w:pPr>
                    <w:spacing w:before="100" w:beforeAutospacing="1" w:after="100" w:afterAutospacing="1" w:line="240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7"/>
                      <w:szCs w:val="27"/>
                    </w:rPr>
                  </w:pPr>
                  <w:r w:rsidRPr="00121011">
                    <w:rPr>
                      <w:rFonts w:ascii="Times New Roman" w:eastAsia="Times New Roman" w:hAnsi="Times New Roman" w:cs="Times New Roman"/>
                      <w:b/>
                      <w:bCs/>
                      <w:color w:val="800000"/>
                      <w:sz w:val="36"/>
                      <w:szCs w:val="36"/>
                    </w:rPr>
                    <w:t>по заполнению таблицы «Оснащенность и благоустройство общеобразовательной организации»</w:t>
                  </w:r>
                </w:p>
                <w:p w:rsidR="00121011" w:rsidRPr="00121011" w:rsidRDefault="00121011" w:rsidP="00121011">
                  <w:pPr>
                    <w:spacing w:before="100" w:beforeAutospacing="1" w:after="0" w:line="240" w:lineRule="auto"/>
                    <w:ind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121011">
                    <w:rPr>
                      <w:rFonts w:ascii="Times New Roman" w:eastAsia="Times New Roman" w:hAnsi="Times New Roman" w:cs="Times New Roman"/>
                      <w:b/>
                      <w:bCs/>
                      <w:color w:val="993300"/>
                      <w:sz w:val="27"/>
                    </w:rPr>
                    <w:t>O</w:t>
                  </w:r>
                  <w:proofErr w:type="gramEnd"/>
                  <w:r w:rsidRPr="00121011">
                    <w:rPr>
                      <w:rFonts w:ascii="Times New Roman" w:eastAsia="Times New Roman" w:hAnsi="Times New Roman" w:cs="Times New Roman"/>
                      <w:b/>
                      <w:bCs/>
                      <w:color w:val="993300"/>
                      <w:sz w:val="27"/>
                    </w:rPr>
                    <w:t>БЩАЯ ХАРАКТЕРИСТИКА ТАБЛИЦЫ:</w:t>
                  </w:r>
                  <w:r w:rsidRPr="00121011"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 xml:space="preserve">  </w:t>
                  </w:r>
                </w:p>
                <w:p w:rsidR="00121011" w:rsidRPr="00121011" w:rsidRDefault="00121011" w:rsidP="00121011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1011">
                    <w:rPr>
                      <w:rFonts w:ascii="Times New Roman" w:eastAsia="Times New Roman" w:hAnsi="Times New Roman" w:cs="Times New Roman"/>
                      <w:color w:val="333333"/>
                      <w:sz w:val="27"/>
                      <w:szCs w:val="27"/>
                    </w:rPr>
                    <w:t xml:space="preserve">(1) Таблица «Оснащенность и благоустройство общеобразовательной организации» является заполняемой таблицей уровня образовательной организации и генерируется в кабинеты общеобразовательных организаций в октябре и апреле отчетного года. </w:t>
                  </w:r>
                </w:p>
                <w:p w:rsidR="00121011" w:rsidRPr="00121011" w:rsidRDefault="00121011" w:rsidP="00121011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1011">
                    <w:rPr>
                      <w:rFonts w:ascii="Times New Roman" w:eastAsia="Times New Roman" w:hAnsi="Times New Roman" w:cs="Times New Roman"/>
                      <w:color w:val="333333"/>
                      <w:sz w:val="27"/>
                      <w:szCs w:val="27"/>
                    </w:rPr>
                    <w:lastRenderedPageBreak/>
                    <w:t>(2) Таблица должна заполняться образовательными учреждениями всех типов, включенных в перечень учреждений.</w:t>
                  </w:r>
                </w:p>
                <w:p w:rsidR="00121011" w:rsidRPr="00121011" w:rsidRDefault="00121011" w:rsidP="00121011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1011">
                    <w:rPr>
                      <w:rFonts w:ascii="Times New Roman" w:eastAsia="Times New Roman" w:hAnsi="Times New Roman" w:cs="Times New Roman"/>
                      <w:color w:val="333333"/>
                      <w:sz w:val="27"/>
                      <w:szCs w:val="27"/>
                    </w:rPr>
                    <w:t>(3) Данные из этой таблицы используются для расчета показателей в рамках мониторинга оснащенности общеобразовательных организаций.</w:t>
                  </w:r>
                </w:p>
                <w:p w:rsidR="00121011" w:rsidRPr="00121011" w:rsidRDefault="00121011" w:rsidP="00121011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21011">
                    <w:rPr>
                      <w:rFonts w:ascii="Times New Roman" w:eastAsia="Times New Roman" w:hAnsi="Times New Roman" w:cs="Times New Roman"/>
                      <w:color w:val="333333"/>
                      <w:sz w:val="27"/>
                      <w:szCs w:val="27"/>
                    </w:rPr>
                    <w:t>(4) Все показатели оснащенности заполняются в соответствии с требованиями САНПИН 2.4.2.2821-10 от 29 декабря 2010 г. №189., Федеральными требованиями к образовательным учреждениям в части минимальной оснащенности учебного процесса и оборудования учебных помещений, утвержденных приказом Министерства образования и науки РФ от 4 октября 2010 г. №986.</w:t>
                  </w:r>
                </w:p>
              </w:tc>
            </w:tr>
          </w:tbl>
          <w:p w:rsidR="003E3A29" w:rsidRPr="003E3A29" w:rsidRDefault="003E3A29" w:rsidP="003E3A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3FA0" w:rsidRDefault="00313FA0"/>
    <w:sectPr w:rsidR="00313FA0" w:rsidSect="00CE7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3E3A29"/>
    <w:rsid w:val="00121011"/>
    <w:rsid w:val="00313FA0"/>
    <w:rsid w:val="003E3A29"/>
    <w:rsid w:val="00CE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462"/>
  </w:style>
  <w:style w:type="paragraph" w:styleId="3">
    <w:name w:val="heading 3"/>
    <w:basedOn w:val="a"/>
    <w:link w:val="30"/>
    <w:uiPriority w:val="9"/>
    <w:qFormat/>
    <w:rsid w:val="003E3A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E3A2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3E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E3A29"/>
    <w:rPr>
      <w:b/>
      <w:bCs/>
    </w:rPr>
  </w:style>
  <w:style w:type="character" w:styleId="a5">
    <w:name w:val="Hyperlink"/>
    <w:basedOn w:val="a0"/>
    <w:uiPriority w:val="99"/>
    <w:unhideWhenUsed/>
    <w:rsid w:val="003E3A29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2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1011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121011"/>
    <w:rPr>
      <w:i/>
      <w:iCs/>
    </w:rPr>
  </w:style>
  <w:style w:type="character" w:customStyle="1" w:styleId="hps">
    <w:name w:val="hps"/>
    <w:basedOn w:val="a0"/>
    <w:rsid w:val="00121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1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4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pmo.ru/res_ru/0_hfile_2365_1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ic.academic.ru/dic.nsf/business/296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c.academic.ru/dic.nsf/business/2494" TargetMode="External"/><Relationship Id="rId5" Type="http://schemas.openxmlformats.org/officeDocument/2006/relationships/hyperlink" Target="http://dic.academic.ru/dic.nsf/business/8376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5894</Words>
  <Characters>33600</Characters>
  <Application>Microsoft Office Word</Application>
  <DocSecurity>0</DocSecurity>
  <Lines>280</Lines>
  <Paragraphs>78</Paragraphs>
  <ScaleCrop>false</ScaleCrop>
  <Company>Шилина</Company>
  <LinksUpToDate>false</LinksUpToDate>
  <CharactersWithSpaces>39416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2017-10-31T09:27:00Z</dcterms:created>
  <dcterms:modified xsi:type="dcterms:W3CDTF">2017-10-31T09:49:00Z</dcterms:modified>
</cp:coreProperties>
</file>